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55A43">
      <w:pPr>
        <w:spacing w:line="360" w:lineRule="auto"/>
        <w:jc w:val="center"/>
        <w:rPr>
          <w:rFonts w:ascii="仿宋" w:hAnsi="仿宋" w:eastAsia="仿宋" w:cs="仿宋"/>
          <w:b/>
          <w:bCs/>
          <w:sz w:val="36"/>
          <w:szCs w:val="36"/>
          <w:u w:val="single"/>
        </w:rPr>
      </w:pPr>
      <w:r>
        <w:rPr>
          <w:rFonts w:hint="eastAsia" w:ascii="仿宋" w:hAnsi="仿宋" w:eastAsia="仿宋" w:cs="仿宋"/>
          <w:b/>
          <w:bCs/>
          <w:sz w:val="36"/>
          <w:szCs w:val="36"/>
          <w:u w:val="single"/>
          <w:lang w:eastAsia="zh-CN"/>
        </w:rPr>
        <w:t>2025</w:t>
      </w:r>
      <w:r>
        <w:rPr>
          <w:rFonts w:hint="eastAsia" w:ascii="仿宋" w:hAnsi="仿宋" w:eastAsia="仿宋" w:cs="仿宋"/>
          <w:b/>
          <w:bCs/>
          <w:sz w:val="36"/>
          <w:szCs w:val="36"/>
          <w:u w:val="single"/>
          <w:lang w:val="en-US" w:eastAsia="zh-CN"/>
        </w:rPr>
        <w:t>年防暴雨内涝应急抢险布防服务-五金、安全、劳保用品</w:t>
      </w:r>
      <w:r>
        <w:rPr>
          <w:rFonts w:hint="eastAsia" w:ascii="仿宋" w:hAnsi="仿宋" w:eastAsia="仿宋" w:cs="仿宋"/>
          <w:b/>
          <w:bCs/>
          <w:sz w:val="36"/>
          <w:szCs w:val="36"/>
        </w:rPr>
        <w:t>采购意向书</w:t>
      </w:r>
    </w:p>
    <w:p w14:paraId="5BE4AC20">
      <w:pPr>
        <w:spacing w:line="360" w:lineRule="auto"/>
        <w:ind w:firstLine="560"/>
        <w:rPr>
          <w:rFonts w:ascii="仿宋" w:hAnsi="仿宋" w:eastAsia="仿宋" w:cs="仿宋"/>
          <w:sz w:val="28"/>
          <w:szCs w:val="28"/>
        </w:rPr>
      </w:pP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eastAsia="zh-CN"/>
        </w:rPr>
        <w:t>025年防暴雨内涝应急抢险布防服务</w:t>
      </w:r>
      <w:r>
        <w:rPr>
          <w:rFonts w:hint="eastAsia" w:ascii="仿宋" w:hAnsi="仿宋" w:eastAsia="仿宋" w:cs="仿宋"/>
          <w:sz w:val="28"/>
          <w:szCs w:val="28"/>
        </w:rPr>
        <w:t>已具备采购条件，现邀请意向供应商报名参加本项目招募活动。</w:t>
      </w:r>
    </w:p>
    <w:p w14:paraId="7A1C41DC">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采购项目简介</w:t>
      </w:r>
    </w:p>
    <w:p w14:paraId="1645FBA6">
      <w:pPr>
        <w:spacing w:line="360" w:lineRule="auto"/>
        <w:ind w:left="2520" w:hanging="2520" w:hangingChars="900"/>
        <w:rPr>
          <w:rFonts w:ascii="仿宋" w:hAnsi="仿宋" w:eastAsia="仿宋" w:cs="仿宋"/>
          <w:sz w:val="28"/>
          <w:szCs w:val="28"/>
        </w:rPr>
      </w:pPr>
      <w:r>
        <w:rPr>
          <w:rFonts w:hint="eastAsia" w:ascii="仿宋" w:hAnsi="仿宋" w:eastAsia="仿宋" w:cs="仿宋"/>
          <w:sz w:val="28"/>
          <w:szCs w:val="28"/>
        </w:rPr>
        <w:t>1.1采购项目名称：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eastAsia="zh-CN"/>
        </w:rPr>
        <w:t>025年防暴雨内涝应急抢险布防服务-</w:t>
      </w:r>
      <w:r>
        <w:rPr>
          <w:rFonts w:hint="eastAsia" w:ascii="仿宋" w:hAnsi="仿宋" w:eastAsia="仿宋" w:cs="仿宋"/>
          <w:sz w:val="28"/>
          <w:szCs w:val="28"/>
          <w:u w:val="single"/>
          <w:lang w:val="en-US" w:eastAsia="zh-CN"/>
        </w:rPr>
        <w:t>五金、安全、劳保用品采购项目</w:t>
      </w:r>
      <w:r>
        <w:rPr>
          <w:rFonts w:hint="eastAsia" w:ascii="仿宋" w:hAnsi="仿宋" w:eastAsia="仿宋" w:cs="仿宋"/>
          <w:sz w:val="28"/>
          <w:szCs w:val="28"/>
          <w:u w:val="single"/>
        </w:rPr>
        <w:t xml:space="preserve"> </w:t>
      </w:r>
    </w:p>
    <w:p w14:paraId="1545682C">
      <w:pPr>
        <w:spacing w:line="360" w:lineRule="auto"/>
        <w:rPr>
          <w:rFonts w:ascii="仿宋" w:hAnsi="仿宋" w:eastAsia="仿宋" w:cs="仿宋"/>
          <w:sz w:val="28"/>
          <w:szCs w:val="28"/>
        </w:rPr>
      </w:pPr>
      <w:r>
        <w:rPr>
          <w:rFonts w:hint="eastAsia" w:ascii="仿宋" w:hAnsi="仿宋" w:eastAsia="仿宋" w:cs="仿宋"/>
          <w:sz w:val="28"/>
          <w:szCs w:val="28"/>
        </w:rPr>
        <w:t>1.2采购人：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广州水投建工集团有限公司</w:t>
      </w:r>
      <w:r>
        <w:rPr>
          <w:rFonts w:hint="eastAsia" w:ascii="仿宋" w:hAnsi="仿宋" w:eastAsia="仿宋" w:cs="仿宋"/>
          <w:sz w:val="28"/>
          <w:szCs w:val="28"/>
          <w:u w:val="single"/>
        </w:rPr>
        <w:t xml:space="preserve"> </w:t>
      </w:r>
    </w:p>
    <w:p w14:paraId="2BFB9902">
      <w:pPr>
        <w:spacing w:line="360" w:lineRule="auto"/>
        <w:rPr>
          <w:rFonts w:ascii="仿宋" w:hAnsi="仿宋" w:eastAsia="仿宋" w:cs="仿宋"/>
          <w:sz w:val="28"/>
          <w:szCs w:val="28"/>
        </w:rPr>
      </w:pPr>
      <w:r>
        <w:rPr>
          <w:rFonts w:hint="eastAsia" w:ascii="仿宋" w:hAnsi="仿宋" w:eastAsia="仿宋" w:cs="仿宋"/>
          <w:sz w:val="28"/>
          <w:szCs w:val="28"/>
        </w:rPr>
        <w:t>1.3资金来源：</w:t>
      </w:r>
      <w:r>
        <w:rPr>
          <w:rFonts w:hint="eastAsia" w:ascii="仿宋" w:hAnsi="仿宋" w:eastAsia="仿宋" w:cs="仿宋"/>
          <w:sz w:val="28"/>
          <w:szCs w:val="28"/>
          <w:u w:val="single"/>
        </w:rPr>
        <w:t xml:space="preserve"> 项目资金   </w:t>
      </w:r>
    </w:p>
    <w:p w14:paraId="27B15FBB">
      <w:pPr>
        <w:spacing w:line="360" w:lineRule="auto"/>
        <w:rPr>
          <w:rFonts w:ascii="仿宋" w:hAnsi="仿宋" w:eastAsia="仿宋" w:cs="仿宋"/>
          <w:sz w:val="28"/>
          <w:szCs w:val="28"/>
        </w:rPr>
      </w:pPr>
      <w:r>
        <w:rPr>
          <w:rFonts w:hint="eastAsia" w:ascii="仿宋" w:hAnsi="仿宋" w:eastAsia="仿宋" w:cs="仿宋"/>
          <w:sz w:val="28"/>
          <w:szCs w:val="28"/>
        </w:rPr>
        <w:t>1.4采购项目概况：</w:t>
      </w:r>
      <w:r>
        <w:rPr>
          <w:rFonts w:hint="eastAsia" w:ascii="仿宋" w:hAnsi="仿宋" w:eastAsia="仿宋" w:cs="仿宋"/>
          <w:sz w:val="28"/>
          <w:szCs w:val="28"/>
          <w:u w:val="single"/>
        </w:rPr>
        <w:t xml:space="preserve"> 参与本项目的采购工作（具体详见意向报名类别清单）   </w:t>
      </w:r>
    </w:p>
    <w:p w14:paraId="584EF78E">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采购内容和范围</w:t>
      </w:r>
    </w:p>
    <w:p w14:paraId="713F7312">
      <w:pPr>
        <w:spacing w:line="360" w:lineRule="auto"/>
        <w:rPr>
          <w:rFonts w:ascii="仿宋" w:hAnsi="仿宋" w:eastAsia="仿宋" w:cs="仿宋"/>
          <w:sz w:val="28"/>
          <w:szCs w:val="28"/>
        </w:rPr>
      </w:pPr>
      <w:r>
        <w:rPr>
          <w:rFonts w:ascii="仿宋" w:hAnsi="仿宋" w:eastAsia="仿宋" w:cs="仿宋"/>
          <w:sz w:val="28"/>
          <w:szCs w:val="28"/>
        </w:rPr>
        <w:t>2.1采购内容和范围：</w:t>
      </w:r>
      <w:r>
        <w:rPr>
          <w:rFonts w:ascii="仿宋" w:hAnsi="仿宋" w:eastAsia="仿宋" w:cs="仿宋"/>
          <w:sz w:val="28"/>
          <w:szCs w:val="28"/>
          <w:u w:val="single"/>
        </w:rPr>
        <w:t xml:space="preserve"> 对参与本项目采购供应商进行资格审核（具体详见意向报名类别清单），结合工程项目实际需要进行择优选择。</w:t>
      </w:r>
      <w:r>
        <w:rPr>
          <w:rFonts w:hint="eastAsia" w:ascii="仿宋" w:hAnsi="仿宋" w:eastAsia="仿宋" w:cs="仿宋"/>
          <w:sz w:val="28"/>
          <w:szCs w:val="28"/>
          <w:u w:val="single"/>
        </w:rPr>
        <w:t xml:space="preserve">   </w:t>
      </w:r>
    </w:p>
    <w:p w14:paraId="1D143EE0">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供应商资格要求</w:t>
      </w:r>
    </w:p>
    <w:p w14:paraId="198B9518">
      <w:pPr>
        <w:numPr>
          <w:ilvl w:val="0"/>
          <w:numId w:val="0"/>
        </w:numPr>
        <w:spacing w:line="360" w:lineRule="auto"/>
        <w:rPr>
          <w:rFonts w:ascii="仿宋" w:hAnsi="仿宋" w:eastAsia="仿宋" w:cs="仿宋"/>
          <w:b w:val="0"/>
          <w:bCs w:val="0"/>
          <w:sz w:val="28"/>
          <w:szCs w:val="28"/>
        </w:rPr>
      </w:pPr>
      <w:r>
        <w:rPr>
          <w:rFonts w:hint="eastAsia" w:ascii="仿宋" w:hAnsi="仿宋" w:eastAsia="仿宋" w:cs="仿宋"/>
          <w:b w:val="0"/>
          <w:bCs w:val="0"/>
          <w:sz w:val="28"/>
          <w:szCs w:val="28"/>
        </w:rPr>
        <w:t>3.1参与本项目采购活动的供应商应当依法设立且满足如下要求：</w:t>
      </w:r>
    </w:p>
    <w:p w14:paraId="1AF5F6B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(1)具有独立承担民事责任的能力(如企业法人、个体工商户等)。</w:t>
      </w:r>
    </w:p>
    <w:p w14:paraId="455E422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(2)持有有效的《营业执照》及相关行业许可(如安全生产许可证等)。</w:t>
      </w:r>
    </w:p>
    <w:p w14:paraId="329482B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(3)工程建设类项目：需具备住建部门颁发的资质证书(如建筑工程施工总承包一级)。</w:t>
      </w:r>
    </w:p>
    <w:p w14:paraId="104CFA1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(4)货物/服务类：需符合行业准入要求(如特种设备经营许可证、保安服务资质等)。</w:t>
      </w:r>
    </w:p>
    <w:p w14:paraId="752FB68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(5)特殊行业：如消防、安防、环保等领域需取得专项资质证书。</w:t>
      </w:r>
    </w:p>
    <w:p w14:paraId="104EB67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(6)工程经历和业绩：近三年承担过两项或以上类似劳务或工程施工业绩，且工程质量、安全、工期满足合同要求。</w:t>
      </w:r>
    </w:p>
    <w:p w14:paraId="4910441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(7)合作信誉：供应商未发生过影响和损害企业信誉的事件。</w:t>
      </w:r>
    </w:p>
    <w:p w14:paraId="798A944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(8)配备人员：具备与劳务或专业工程施工相关并符合岗位条件要求的生产技术工人和专业技术人员。</w:t>
      </w:r>
    </w:p>
    <w:p w14:paraId="23BDCFE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(9)机械设备：施工承包的队伍应具有与承包工程范 围相适应的施工机械设备。</w:t>
      </w:r>
    </w:p>
    <w:p w14:paraId="70BC399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(10)依法纳税的证明(完税证明或纳税登记)</w:t>
      </w:r>
    </w:p>
    <w:p w14:paraId="51500B6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(11)其他。</w:t>
      </w:r>
    </w:p>
    <w:p w14:paraId="16ED44DD">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诚信资格条件</w:t>
      </w:r>
    </w:p>
    <w:p w14:paraId="48427A81">
      <w:pPr>
        <w:spacing w:line="360" w:lineRule="auto"/>
        <w:rPr>
          <w:rFonts w:hint="eastAsia" w:ascii="仿宋" w:hAnsi="仿宋" w:eastAsia="仿宋" w:cs="仿宋"/>
          <w:sz w:val="28"/>
          <w:szCs w:val="28"/>
        </w:rPr>
      </w:pPr>
      <w:r>
        <w:rPr>
          <w:rFonts w:hint="eastAsia" w:ascii="仿宋" w:hAnsi="仿宋" w:eastAsia="仿宋" w:cs="仿宋"/>
          <w:sz w:val="28"/>
          <w:szCs w:val="28"/>
        </w:rPr>
        <w:t>供应商近三年内不存在下列不诚信行为之一：</w:t>
      </w:r>
    </w:p>
    <w:p w14:paraId="6935649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(1)被行业主管部门依法暂停、取消投标或禁止参加 采购活动且处于有效期内的。</w:t>
      </w:r>
    </w:p>
    <w:p w14:paraId="5C7A211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(2)处于被责令停产停业、暂扣或者吊销执照、暂扣 或者吊销许可证、吊销资质证书状态。</w:t>
      </w:r>
    </w:p>
    <w:p w14:paraId="2322E56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(3)进入清算程序，或被宣告破产，或其他丧失履约能力情形的。</w:t>
      </w:r>
    </w:p>
    <w:p w14:paraId="099576A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(4)近三年内因发生质量或安全生产事故等受到行政处罚且在处罚期内的。</w:t>
      </w:r>
    </w:p>
    <w:p w14:paraId="66549E1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(5)在“信用中国”网站(www,creditchina.gov.cn)中被列入失信被执行人、安全生产领域严重失信惩戒名单、拖欠农民工工资失信联合惩戒对象名单。</w:t>
      </w:r>
    </w:p>
    <w:p w14:paraId="7C22DF9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(6)在“信用中国”网站(www.creditchina.gov.cn)中被列入严重失信主体名单。</w:t>
      </w:r>
    </w:p>
    <w:p w14:paraId="4390896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(7)其他违法违纪行为，经审查认为不宜被邀请参加采购活动的。</w:t>
      </w:r>
    </w:p>
    <w:p w14:paraId="62693E3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(8)其他违法违纪行为。</w:t>
      </w:r>
    </w:p>
    <w:p w14:paraId="47468B9D">
      <w:pPr>
        <w:spacing w:line="360" w:lineRule="auto"/>
        <w:rPr>
          <w:rFonts w:ascii="仿宋" w:hAnsi="仿宋" w:eastAsia="仿宋" w:cs="仿宋"/>
          <w:sz w:val="28"/>
          <w:szCs w:val="28"/>
        </w:rPr>
      </w:pPr>
      <w:r>
        <w:rPr>
          <w:rFonts w:ascii="仿宋" w:hAnsi="仿宋" w:eastAsia="仿宋" w:cs="仿宋"/>
          <w:sz w:val="28"/>
          <w:szCs w:val="28"/>
        </w:rPr>
        <w:t>3.3本次项目不接受联合体参加采购活动</w:t>
      </w:r>
      <w:r>
        <w:rPr>
          <w:rFonts w:hint="eastAsia" w:ascii="仿宋" w:hAnsi="仿宋" w:eastAsia="仿宋" w:cs="仿宋"/>
          <w:sz w:val="28"/>
          <w:szCs w:val="28"/>
        </w:rPr>
        <w:t>。</w:t>
      </w:r>
    </w:p>
    <w:p w14:paraId="478B009E">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采购意向供应商邀请书的获取</w:t>
      </w:r>
    </w:p>
    <w:p w14:paraId="7870BD10">
      <w:pPr>
        <w:spacing w:line="360" w:lineRule="auto"/>
        <w:rPr>
          <w:rFonts w:ascii="仿宋" w:hAnsi="仿宋" w:eastAsia="仿宋" w:cs="仿宋"/>
          <w:sz w:val="28"/>
          <w:szCs w:val="28"/>
        </w:rPr>
      </w:pPr>
      <w:r>
        <w:rPr>
          <w:rFonts w:ascii="仿宋" w:hAnsi="仿宋" w:eastAsia="仿宋" w:cs="仿宋"/>
          <w:sz w:val="28"/>
          <w:szCs w:val="28"/>
        </w:rPr>
        <w:t>4.1获取方式</w:t>
      </w:r>
    </w:p>
    <w:p w14:paraId="02F772A9">
      <w:pPr>
        <w:spacing w:line="360" w:lineRule="auto"/>
        <w:ind w:firstLine="560"/>
        <w:rPr>
          <w:rFonts w:ascii="仿宋" w:hAnsi="仿宋" w:eastAsia="仿宋" w:cs="仿宋"/>
          <w:sz w:val="28"/>
          <w:szCs w:val="28"/>
        </w:rPr>
      </w:pPr>
      <w:r>
        <w:rPr>
          <w:rFonts w:ascii="仿宋" w:hAnsi="仿宋" w:eastAsia="仿宋" w:cs="仿宋"/>
          <w:sz w:val="28"/>
          <w:szCs w:val="28"/>
        </w:rPr>
        <w:t>在</w:t>
      </w:r>
      <w:r>
        <w:rPr>
          <w:rFonts w:hint="eastAsia" w:ascii="仿宋" w:hAnsi="仿宋" w:eastAsia="仿宋" w:cs="仿宋"/>
          <w:sz w:val="28"/>
          <w:szCs w:val="28"/>
          <w:lang w:val="en-US" w:eastAsia="zh-CN"/>
        </w:rPr>
        <w:t>广州水投建工集团有限公司</w:t>
      </w:r>
      <w:r>
        <w:rPr>
          <w:rFonts w:ascii="仿宋" w:hAnsi="仿宋" w:eastAsia="仿宋" w:cs="仿宋"/>
          <w:sz w:val="28"/>
          <w:szCs w:val="28"/>
          <w:u w:val="single"/>
        </w:rPr>
        <w:t>网站（网址：</w:t>
      </w:r>
      <w:r>
        <w:fldChar w:fldCharType="begin"/>
      </w:r>
      <w:r>
        <w:instrText xml:space="preserve"> HYPERLINK "http://www.gzswgc.cn/）" </w:instrText>
      </w:r>
      <w:r>
        <w:fldChar w:fldCharType="separate"/>
      </w:r>
      <w:r>
        <w:rPr>
          <w:rStyle w:val="8"/>
          <w:rFonts w:ascii="仿宋" w:hAnsi="仿宋" w:eastAsia="仿宋" w:cs="仿宋"/>
          <w:color w:val="auto"/>
          <w:sz w:val="28"/>
          <w:szCs w:val="28"/>
        </w:rPr>
        <w:t>http://www.gzswgc.cn/）</w:t>
      </w:r>
      <w:r>
        <w:rPr>
          <w:rStyle w:val="8"/>
          <w:rFonts w:ascii="仿宋" w:hAnsi="仿宋" w:eastAsia="仿宋" w:cs="仿宋"/>
          <w:color w:val="auto"/>
          <w:sz w:val="28"/>
          <w:szCs w:val="28"/>
        </w:rPr>
        <w:fldChar w:fldCharType="end"/>
      </w:r>
      <w:r>
        <w:rPr>
          <w:rFonts w:ascii="仿宋" w:hAnsi="仿宋" w:eastAsia="仿宋" w:cs="仿宋"/>
          <w:sz w:val="28"/>
          <w:szCs w:val="28"/>
        </w:rPr>
        <w:t>平台获取文件。</w:t>
      </w:r>
    </w:p>
    <w:p w14:paraId="67D4E08A">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意向报名文件的递交</w:t>
      </w:r>
    </w:p>
    <w:p w14:paraId="0D07390F">
      <w:pPr>
        <w:spacing w:line="360" w:lineRule="auto"/>
        <w:rPr>
          <w:rFonts w:ascii="仿宋" w:hAnsi="仿宋" w:eastAsia="仿宋" w:cs="仿宋"/>
          <w:sz w:val="28"/>
          <w:szCs w:val="28"/>
        </w:rPr>
      </w:pPr>
      <w:r>
        <w:rPr>
          <w:rFonts w:ascii="仿宋" w:hAnsi="仿宋" w:eastAsia="仿宋" w:cs="仿宋"/>
          <w:sz w:val="28"/>
          <w:szCs w:val="28"/>
        </w:rPr>
        <w:t>5.1书面递交意向报名文件截止时间：</w:t>
      </w:r>
      <w:r>
        <w:rPr>
          <w:rFonts w:hint="eastAsia" w:ascii="仿宋" w:hAnsi="仿宋" w:eastAsia="仿宋" w:cs="仿宋"/>
          <w:sz w:val="28"/>
          <w:szCs w:val="28"/>
          <w:u w:val="single"/>
          <w:lang w:val="en-US" w:eastAsia="zh-CN"/>
        </w:rPr>
        <w:t xml:space="preserve"> 2025 </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9 </w:t>
      </w:r>
      <w:r>
        <w:rPr>
          <w:rFonts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8 </w:t>
      </w:r>
      <w:r>
        <w:rPr>
          <w:rFonts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lang w:val="en-US" w:eastAsia="zh-CN"/>
        </w:rPr>
        <w:t xml:space="preserve"> 10 </w:t>
      </w:r>
      <w:r>
        <w:rPr>
          <w:rFonts w:ascii="仿宋" w:hAnsi="仿宋" w:eastAsia="仿宋" w:cs="仿宋"/>
          <w:color w:val="auto"/>
          <w:sz w:val="28"/>
          <w:szCs w:val="28"/>
          <w:highlight w:val="none"/>
        </w:rPr>
        <w:t>时</w:t>
      </w:r>
      <w:r>
        <w:rPr>
          <w:rFonts w:hint="eastAsia" w:ascii="仿宋" w:hAnsi="仿宋" w:eastAsia="仿宋" w:cs="仿宋"/>
          <w:color w:val="auto"/>
          <w:sz w:val="28"/>
          <w:szCs w:val="28"/>
          <w:highlight w:val="none"/>
          <w:u w:val="single"/>
          <w:lang w:val="en-US" w:eastAsia="zh-CN"/>
        </w:rPr>
        <w:t xml:space="preserve"> 00 </w:t>
      </w:r>
      <w:r>
        <w:rPr>
          <w:rFonts w:ascii="仿宋" w:hAnsi="仿宋" w:eastAsia="仿宋" w:cs="仿宋"/>
          <w:sz w:val="28"/>
          <w:szCs w:val="28"/>
        </w:rPr>
        <w:t>分（北京时间）。</w:t>
      </w:r>
    </w:p>
    <w:p w14:paraId="53349F45">
      <w:pPr>
        <w:spacing w:line="360" w:lineRule="auto"/>
        <w:rPr>
          <w:rFonts w:ascii="仿宋" w:hAnsi="仿宋" w:eastAsia="仿宋" w:cs="仿宋"/>
          <w:sz w:val="28"/>
          <w:szCs w:val="28"/>
        </w:rPr>
      </w:pPr>
      <w:r>
        <w:rPr>
          <w:rFonts w:ascii="仿宋" w:hAnsi="仿宋" w:eastAsia="仿宋" w:cs="仿宋"/>
          <w:sz w:val="28"/>
          <w:szCs w:val="28"/>
        </w:rPr>
        <w:t>5.2递交地址：</w:t>
      </w:r>
      <w:r>
        <w:rPr>
          <w:rFonts w:ascii="仿宋" w:hAnsi="仿宋" w:eastAsia="仿宋" w:cs="仿宋"/>
          <w:sz w:val="28"/>
          <w:szCs w:val="28"/>
          <w:u w:val="single"/>
        </w:rPr>
        <w:t xml:space="preserve"> 广州市白云区松岗北街58号</w:t>
      </w:r>
      <w:r>
        <w:rPr>
          <w:rFonts w:hint="eastAsia" w:ascii="仿宋" w:hAnsi="仿宋" w:eastAsia="仿宋" w:cs="仿宋"/>
          <w:sz w:val="28"/>
          <w:szCs w:val="28"/>
          <w:u w:val="single"/>
          <w:lang w:eastAsia="zh-CN"/>
        </w:rPr>
        <w:t>广州水投建工集团有限公司</w:t>
      </w:r>
      <w:r>
        <w:rPr>
          <w:rFonts w:hint="eastAsia" w:ascii="仿宋" w:hAnsi="仿宋" w:eastAsia="仿宋" w:cs="仿宋"/>
          <w:sz w:val="28"/>
          <w:szCs w:val="28"/>
          <w:u w:val="single"/>
          <w:lang w:val="en-US" w:eastAsia="zh-CN"/>
        </w:rPr>
        <w:t>第一分公司</w:t>
      </w:r>
      <w:r>
        <w:rPr>
          <w:rFonts w:ascii="仿宋" w:hAnsi="仿宋" w:eastAsia="仿宋" w:cs="仿宋"/>
          <w:sz w:val="28"/>
          <w:szCs w:val="28"/>
          <w:u w:val="single"/>
        </w:rPr>
        <w:t>大院（</w:t>
      </w:r>
      <w:r>
        <w:rPr>
          <w:rFonts w:hint="eastAsia" w:ascii="仿宋" w:hAnsi="仿宋" w:eastAsia="仿宋" w:cs="仿宋"/>
          <w:sz w:val="28"/>
          <w:szCs w:val="28"/>
          <w:u w:val="single"/>
          <w:lang w:eastAsia="zh-CN"/>
        </w:rPr>
        <w:t>广州水投建工集团有限公司</w:t>
      </w:r>
      <w:r>
        <w:rPr>
          <w:rFonts w:ascii="仿宋" w:hAnsi="仿宋" w:eastAsia="仿宋" w:cs="仿宋"/>
          <w:sz w:val="28"/>
          <w:szCs w:val="28"/>
          <w:u w:val="single"/>
        </w:rPr>
        <w:t>）</w:t>
      </w:r>
      <w:r>
        <w:rPr>
          <w:rFonts w:hint="eastAsia" w:ascii="仿宋" w:hAnsi="仿宋" w:eastAsia="仿宋" w:cs="仿宋"/>
          <w:sz w:val="28"/>
          <w:szCs w:val="28"/>
          <w:u w:val="single"/>
        </w:rPr>
        <w:t xml:space="preserve"> </w:t>
      </w:r>
      <w:r>
        <w:rPr>
          <w:rFonts w:ascii="仿宋" w:hAnsi="仿宋" w:eastAsia="仿宋" w:cs="仿宋"/>
          <w:sz w:val="28"/>
          <w:szCs w:val="28"/>
        </w:rPr>
        <w:t>。</w:t>
      </w:r>
    </w:p>
    <w:p w14:paraId="6BECD997">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其他</w:t>
      </w:r>
    </w:p>
    <w:p w14:paraId="025ADDF7">
      <w:pPr>
        <w:spacing w:line="360" w:lineRule="auto"/>
        <w:rPr>
          <w:rFonts w:ascii="仿宋" w:hAnsi="仿宋" w:eastAsia="仿宋" w:cs="仿宋"/>
          <w:sz w:val="28"/>
          <w:szCs w:val="28"/>
        </w:rPr>
      </w:pPr>
      <w:r>
        <w:rPr>
          <w:rFonts w:ascii="仿宋" w:hAnsi="仿宋" w:eastAsia="仿宋" w:cs="仿宋"/>
          <w:sz w:val="28"/>
          <w:szCs w:val="28"/>
        </w:rPr>
        <w:t>6.1意向报名文件递交注意事项</w:t>
      </w:r>
    </w:p>
    <w:p w14:paraId="3372BD04">
      <w:pPr>
        <w:spacing w:line="360" w:lineRule="auto"/>
        <w:rPr>
          <w:rFonts w:ascii="仿宋" w:hAnsi="仿宋" w:eastAsia="仿宋" w:cs="仿宋"/>
          <w:sz w:val="28"/>
          <w:szCs w:val="28"/>
        </w:rPr>
      </w:pPr>
      <w:r>
        <w:rPr>
          <w:rFonts w:ascii="仿宋" w:hAnsi="仿宋" w:eastAsia="仿宋" w:cs="仿宋"/>
          <w:sz w:val="28"/>
          <w:szCs w:val="28"/>
        </w:rPr>
        <w:t xml:space="preserve">   （1）逾期送达的、未送达指定地点的意向报名文件，采购人将予以拒收。</w:t>
      </w:r>
    </w:p>
    <w:p w14:paraId="042F2082">
      <w:pPr>
        <w:spacing w:line="360" w:lineRule="auto"/>
        <w:rPr>
          <w:rFonts w:ascii="仿宋" w:hAnsi="仿宋" w:eastAsia="仿宋" w:cs="仿宋"/>
          <w:sz w:val="28"/>
          <w:szCs w:val="28"/>
        </w:rPr>
      </w:pPr>
      <w:r>
        <w:rPr>
          <w:rFonts w:ascii="仿宋" w:hAnsi="仿宋" w:eastAsia="仿宋" w:cs="仿宋"/>
          <w:sz w:val="28"/>
          <w:szCs w:val="28"/>
        </w:rPr>
        <w:t xml:space="preserve">   （2）未递交意向报名文件的供应商，采购人不允许其参与采购下阶段的活动。</w:t>
      </w:r>
    </w:p>
    <w:p w14:paraId="3CC12E22">
      <w:pPr>
        <w:spacing w:line="360" w:lineRule="auto"/>
        <w:rPr>
          <w:rFonts w:ascii="仿宋" w:hAnsi="仿宋" w:eastAsia="仿宋" w:cs="仿宋"/>
          <w:sz w:val="28"/>
          <w:szCs w:val="28"/>
        </w:rPr>
      </w:pPr>
      <w:r>
        <w:rPr>
          <w:rFonts w:ascii="仿宋" w:hAnsi="仿宋" w:eastAsia="仿宋" w:cs="仿宋"/>
          <w:sz w:val="28"/>
          <w:szCs w:val="28"/>
        </w:rPr>
        <w:t>6.2★情况说明</w:t>
      </w:r>
    </w:p>
    <w:p w14:paraId="1353120B">
      <w:pPr>
        <w:spacing w:line="360" w:lineRule="auto"/>
        <w:ind w:firstLine="560"/>
        <w:rPr>
          <w:rFonts w:ascii="仿宋" w:hAnsi="仿宋" w:eastAsia="仿宋" w:cs="仿宋"/>
          <w:sz w:val="28"/>
          <w:szCs w:val="28"/>
        </w:rPr>
      </w:pPr>
      <w:r>
        <w:rPr>
          <w:rFonts w:ascii="仿宋" w:hAnsi="仿宋" w:eastAsia="仿宋" w:cs="仿宋"/>
          <w:sz w:val="28"/>
          <w:szCs w:val="28"/>
        </w:rPr>
        <w:t>（1）已递交意向报名文件的供应商应清楚并理解：参与报名的供应商不一定能获得具体的项目合作，采购人有权根据工程实际需求及公司相关规定，在意向报名的供应商中选定具体参与实施工程项目的合作供应商。</w:t>
      </w:r>
    </w:p>
    <w:p w14:paraId="497B9852">
      <w:pPr>
        <w:spacing w:line="360" w:lineRule="auto"/>
        <w:ind w:firstLine="560"/>
        <w:rPr>
          <w:rFonts w:ascii="仿宋" w:hAnsi="仿宋" w:eastAsia="仿宋" w:cs="仿宋"/>
          <w:sz w:val="28"/>
          <w:szCs w:val="28"/>
        </w:rPr>
      </w:pPr>
      <w:r>
        <w:rPr>
          <w:rFonts w:ascii="仿宋" w:hAnsi="仿宋" w:eastAsia="仿宋" w:cs="仿宋"/>
          <w:sz w:val="28"/>
          <w:szCs w:val="28"/>
        </w:rPr>
        <w:t>（2）递交意向报名文件的供应商视为自愿承担其递交意向报名文件所涉及的一切费用，不论结果如何，采购人在任何情况下无义务也无责任承担这些费用。</w:t>
      </w:r>
    </w:p>
    <w:p w14:paraId="4D0A0CA4">
      <w:pPr>
        <w:spacing w:line="360" w:lineRule="auto"/>
        <w:rPr>
          <w:rFonts w:ascii="仿宋" w:hAnsi="仿宋" w:eastAsia="仿宋" w:cs="仿宋"/>
          <w:sz w:val="28"/>
          <w:szCs w:val="28"/>
        </w:rPr>
      </w:pPr>
      <w:r>
        <w:rPr>
          <w:rFonts w:ascii="仿宋" w:hAnsi="仿宋" w:eastAsia="仿宋" w:cs="仿宋"/>
          <w:sz w:val="28"/>
          <w:szCs w:val="28"/>
        </w:rPr>
        <w:t>6.3采购流程</w:t>
      </w:r>
    </w:p>
    <w:p w14:paraId="7FDC900B">
      <w:pPr>
        <w:spacing w:line="360" w:lineRule="auto"/>
        <w:rPr>
          <w:rFonts w:ascii="仿宋" w:hAnsi="仿宋" w:eastAsia="仿宋" w:cs="仿宋"/>
          <w:sz w:val="28"/>
          <w:szCs w:val="28"/>
        </w:rPr>
      </w:pPr>
      <w:r>
        <w:rPr>
          <w:rFonts w:ascii="仿宋" w:hAnsi="仿宋" w:eastAsia="仿宋" w:cs="仿宋"/>
          <w:sz w:val="28"/>
          <w:szCs w:val="28"/>
        </w:rPr>
        <w:t xml:space="preserve">    采购人接收书面意向报名文件→</w:t>
      </w:r>
      <w:r>
        <w:rPr>
          <w:rFonts w:hint="eastAsia" w:ascii="仿宋" w:hAnsi="仿宋" w:eastAsia="仿宋" w:cs="仿宋"/>
          <w:sz w:val="28"/>
          <w:szCs w:val="28"/>
        </w:rPr>
        <w:t>采购人对报名单位进行资格审查</w:t>
      </w:r>
      <w:r>
        <w:rPr>
          <w:rFonts w:ascii="仿宋" w:hAnsi="仿宋" w:eastAsia="仿宋" w:cs="仿宋"/>
          <w:sz w:val="28"/>
          <w:szCs w:val="28"/>
        </w:rPr>
        <w:t>→在</w:t>
      </w:r>
      <w:r>
        <w:rPr>
          <w:rFonts w:hint="eastAsia" w:ascii="仿宋" w:hAnsi="仿宋" w:eastAsia="仿宋" w:cs="仿宋"/>
          <w:sz w:val="28"/>
          <w:szCs w:val="28"/>
        </w:rPr>
        <w:t>资格审核通的的</w:t>
      </w:r>
      <w:r>
        <w:rPr>
          <w:rFonts w:ascii="仿宋" w:hAnsi="仿宋" w:eastAsia="仿宋" w:cs="仿宋"/>
          <w:sz w:val="28"/>
          <w:szCs w:val="28"/>
        </w:rPr>
        <w:t>供应商中</w:t>
      </w:r>
      <w:r>
        <w:rPr>
          <w:rFonts w:hint="eastAsia" w:ascii="仿宋" w:hAnsi="仿宋" w:eastAsia="仿宋" w:cs="仿宋"/>
          <w:sz w:val="28"/>
          <w:szCs w:val="28"/>
        </w:rPr>
        <w:t>推荐</w:t>
      </w:r>
      <w:r>
        <w:rPr>
          <w:rFonts w:ascii="仿宋" w:hAnsi="仿宋" w:eastAsia="仿宋" w:cs="仿宋"/>
          <w:sz w:val="28"/>
          <w:szCs w:val="28"/>
        </w:rPr>
        <w:t>具体参与实施工程项目的合作供应商→发出采购邀请→邀请供应商递交响应文件→响应文件评审→发出中选通知书→签订合同</w:t>
      </w:r>
    </w:p>
    <w:p w14:paraId="218C50EF">
      <w:pPr>
        <w:numPr>
          <w:ilvl w:val="0"/>
          <w:numId w:val="1"/>
        </w:numPr>
        <w:spacing w:line="360" w:lineRule="auto"/>
        <w:rPr>
          <w:rFonts w:ascii="仿宋" w:hAnsi="仿宋" w:eastAsia="仿宋" w:cs="仿宋"/>
          <w:b/>
          <w:bCs/>
          <w:sz w:val="32"/>
          <w:szCs w:val="32"/>
        </w:rPr>
      </w:pPr>
      <w:r>
        <w:rPr>
          <w:rFonts w:hint="eastAsia" w:ascii="仿宋" w:hAnsi="仿宋" w:eastAsia="仿宋" w:cs="仿宋"/>
          <w:b/>
          <w:bCs/>
          <w:sz w:val="32"/>
          <w:szCs w:val="32"/>
        </w:rPr>
        <w:t>联系方式</w:t>
      </w:r>
    </w:p>
    <w:p w14:paraId="0A0629E6">
      <w:pPr>
        <w:spacing w:line="360" w:lineRule="auto"/>
        <w:ind w:firstLine="560"/>
        <w:rPr>
          <w:rFonts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eastAsia="zh-CN"/>
        </w:rPr>
        <w:t>广州水投建工集团有限公司</w:t>
      </w:r>
      <w:r>
        <w:rPr>
          <w:rFonts w:hint="eastAsia" w:ascii="仿宋" w:hAnsi="仿宋" w:eastAsia="仿宋" w:cs="仿宋"/>
          <w:sz w:val="28"/>
          <w:szCs w:val="28"/>
          <w:lang w:val="en-US" w:eastAsia="zh-CN"/>
        </w:rPr>
        <w:t>第一</w:t>
      </w:r>
      <w:r>
        <w:rPr>
          <w:rFonts w:hint="eastAsia" w:ascii="仿宋" w:hAnsi="仿宋" w:eastAsia="仿宋" w:cs="仿宋"/>
          <w:sz w:val="28"/>
          <w:szCs w:val="28"/>
        </w:rPr>
        <w:t>分公司</w:t>
      </w:r>
    </w:p>
    <w:p w14:paraId="1CD725B5">
      <w:pPr>
        <w:spacing w:line="360" w:lineRule="auto"/>
        <w:ind w:left="1679" w:leftChars="266" w:hanging="1120"/>
        <w:rPr>
          <w:rFonts w:ascii="仿宋" w:hAnsi="仿宋" w:eastAsia="仿宋" w:cs="仿宋"/>
          <w:sz w:val="28"/>
          <w:szCs w:val="28"/>
        </w:rPr>
      </w:pPr>
      <w:r>
        <w:rPr>
          <w:rFonts w:hint="eastAsia" w:ascii="仿宋" w:hAnsi="仿宋" w:eastAsia="仿宋" w:cs="仿宋"/>
          <w:sz w:val="28"/>
          <w:szCs w:val="28"/>
        </w:rPr>
        <w:t>地  址：广州市白云区松岗北街58号</w:t>
      </w:r>
      <w:r>
        <w:rPr>
          <w:rFonts w:hint="eastAsia" w:ascii="仿宋" w:hAnsi="仿宋" w:eastAsia="仿宋" w:cs="仿宋"/>
          <w:sz w:val="28"/>
          <w:szCs w:val="28"/>
          <w:lang w:eastAsia="zh-CN"/>
        </w:rPr>
        <w:t>广州水投建工集团有限公司</w:t>
      </w:r>
      <w:r>
        <w:rPr>
          <w:rFonts w:hint="eastAsia" w:ascii="仿宋" w:hAnsi="仿宋" w:eastAsia="仿宋" w:cs="仿宋"/>
          <w:sz w:val="28"/>
          <w:szCs w:val="28"/>
          <w:lang w:val="en-US" w:eastAsia="zh-CN"/>
        </w:rPr>
        <w:t>第一分公司</w:t>
      </w:r>
      <w:r>
        <w:rPr>
          <w:rFonts w:hint="eastAsia" w:ascii="仿宋" w:hAnsi="仿宋" w:eastAsia="仿宋" w:cs="仿宋"/>
          <w:sz w:val="28"/>
          <w:szCs w:val="28"/>
        </w:rPr>
        <w:t>大院</w:t>
      </w:r>
    </w:p>
    <w:p w14:paraId="5F0559E5">
      <w:pPr>
        <w:spacing w:line="360" w:lineRule="auto"/>
        <w:ind w:firstLine="560"/>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尹</w:t>
      </w:r>
      <w:r>
        <w:rPr>
          <w:rFonts w:hint="eastAsia" w:ascii="仿宋" w:hAnsi="仿宋" w:eastAsia="仿宋" w:cs="仿宋"/>
          <w:sz w:val="28"/>
          <w:szCs w:val="28"/>
        </w:rPr>
        <w:t>工</w:t>
      </w:r>
    </w:p>
    <w:p w14:paraId="7089ED33">
      <w:pPr>
        <w:spacing w:line="360" w:lineRule="auto"/>
        <w:ind w:firstLine="560"/>
        <w:rPr>
          <w:rFonts w:ascii="仿宋" w:hAnsi="仿宋" w:eastAsia="仿宋" w:cs="仿宋"/>
          <w:sz w:val="28"/>
          <w:szCs w:val="28"/>
        </w:rPr>
      </w:pPr>
      <w:r>
        <w:rPr>
          <w:rFonts w:hint="eastAsia" w:ascii="仿宋" w:hAnsi="仿宋" w:eastAsia="仿宋" w:cs="仿宋"/>
          <w:sz w:val="28"/>
          <w:szCs w:val="28"/>
        </w:rPr>
        <w:t>电  话：18665703846</w:t>
      </w:r>
    </w:p>
    <w:p w14:paraId="20C1320E">
      <w:pPr>
        <w:spacing w:line="360" w:lineRule="auto"/>
        <w:ind w:firstLine="560"/>
        <w:rPr>
          <w:rFonts w:ascii="仿宋" w:hAnsi="仿宋" w:eastAsia="仿宋" w:cs="仿宋"/>
          <w:sz w:val="28"/>
          <w:szCs w:val="28"/>
        </w:rPr>
      </w:pPr>
    </w:p>
    <w:p w14:paraId="1B292EB7">
      <w:pPr>
        <w:spacing w:line="360" w:lineRule="auto"/>
        <w:jc w:val="right"/>
        <w:rPr>
          <w:rFonts w:ascii="仿宋" w:hAnsi="仿宋" w:eastAsia="仿宋" w:cs="仿宋"/>
          <w:sz w:val="28"/>
          <w:szCs w:val="28"/>
        </w:rPr>
      </w:pPr>
      <w:r>
        <w:rPr>
          <w:rFonts w:hint="eastAsia" w:ascii="仿宋" w:hAnsi="仿宋" w:eastAsia="仿宋" w:cs="仿宋"/>
          <w:sz w:val="28"/>
          <w:szCs w:val="28"/>
          <w:u w:val="single"/>
          <w:lang w:eastAsia="zh-CN"/>
        </w:rPr>
        <w:t>广州水投建工集团有限公司</w:t>
      </w:r>
      <w:r>
        <w:rPr>
          <w:rFonts w:hint="eastAsia" w:ascii="仿宋" w:hAnsi="仿宋" w:eastAsia="仿宋" w:cs="仿宋"/>
          <w:sz w:val="28"/>
          <w:szCs w:val="28"/>
          <w:u w:val="single"/>
          <w:lang w:val="en-US" w:eastAsia="zh-CN"/>
        </w:rPr>
        <w:t>第一</w:t>
      </w:r>
      <w:r>
        <w:rPr>
          <w:rFonts w:hint="eastAsia" w:ascii="仿宋" w:hAnsi="仿宋" w:eastAsia="仿宋" w:cs="仿宋"/>
          <w:sz w:val="28"/>
          <w:szCs w:val="28"/>
          <w:u w:val="single"/>
        </w:rPr>
        <w:t>分公司</w:t>
      </w:r>
      <w:r>
        <w:rPr>
          <w:rFonts w:hint="eastAsia" w:ascii="仿宋" w:hAnsi="仿宋" w:eastAsia="仿宋" w:cs="仿宋"/>
          <w:sz w:val="28"/>
          <w:szCs w:val="28"/>
        </w:rPr>
        <w:t>（单位公章）</w:t>
      </w:r>
    </w:p>
    <w:p w14:paraId="235354AE">
      <w:pPr>
        <w:spacing w:line="360" w:lineRule="auto"/>
        <w:jc w:val="right"/>
        <w:rPr>
          <w:rFonts w:ascii="仿宋" w:hAnsi="仿宋" w:eastAsia="仿宋" w:cs="仿宋"/>
          <w:sz w:val="28"/>
          <w:szCs w:val="28"/>
        </w:rPr>
      </w:pPr>
      <w:r>
        <w:rPr>
          <w:rFonts w:hint="eastAsia" w:ascii="仿宋" w:hAnsi="仿宋" w:eastAsia="仿宋" w:cs="仿宋"/>
          <w:color w:val="auto"/>
          <w:sz w:val="28"/>
          <w:szCs w:val="28"/>
          <w:u w:val="single"/>
          <w:lang w:val="en-US" w:eastAsia="zh-CN"/>
        </w:rPr>
        <w:t xml:space="preserve"> 2025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9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 xml:space="preserve"> 4 </w:t>
      </w:r>
      <w:r>
        <w:rPr>
          <w:rFonts w:hint="eastAsia" w:ascii="仿宋" w:hAnsi="仿宋" w:eastAsia="仿宋" w:cs="仿宋"/>
          <w:sz w:val="28"/>
          <w:szCs w:val="28"/>
        </w:rPr>
        <w:t>日</w:t>
      </w:r>
    </w:p>
    <w:p w14:paraId="0F7A75B8">
      <w:pPr>
        <w:spacing w:line="360" w:lineRule="auto"/>
        <w:jc w:val="left"/>
        <w:rPr>
          <w:rFonts w:ascii="仿宋" w:hAnsi="仿宋" w:eastAsia="仿宋" w:cs="仿宋"/>
          <w:sz w:val="28"/>
          <w:szCs w:val="28"/>
        </w:rPr>
      </w:pPr>
    </w:p>
    <w:p w14:paraId="5CBD4F2C">
      <w:pPr>
        <w:spacing w:line="360" w:lineRule="auto"/>
        <w:jc w:val="left"/>
        <w:rPr>
          <w:rFonts w:ascii="仿宋" w:hAnsi="仿宋" w:eastAsia="仿宋" w:cs="仿宋"/>
          <w:sz w:val="28"/>
          <w:szCs w:val="28"/>
        </w:rPr>
      </w:pPr>
    </w:p>
    <w:p w14:paraId="0931BC23">
      <w:pPr>
        <w:spacing w:line="360" w:lineRule="auto"/>
        <w:jc w:val="left"/>
        <w:rPr>
          <w:rFonts w:ascii="仿宋" w:hAnsi="仿宋" w:eastAsia="仿宋" w:cs="仿宋"/>
          <w:sz w:val="28"/>
          <w:szCs w:val="28"/>
        </w:rPr>
      </w:pPr>
    </w:p>
    <w:p w14:paraId="5FF69574">
      <w:pPr>
        <w:spacing w:line="360" w:lineRule="auto"/>
        <w:jc w:val="left"/>
        <w:rPr>
          <w:rFonts w:ascii="仿宋" w:hAnsi="仿宋" w:eastAsia="仿宋" w:cs="仿宋"/>
          <w:sz w:val="28"/>
          <w:szCs w:val="28"/>
        </w:rPr>
      </w:pPr>
    </w:p>
    <w:p w14:paraId="02184CB2">
      <w:pPr>
        <w:spacing w:line="360" w:lineRule="auto"/>
        <w:jc w:val="left"/>
        <w:rPr>
          <w:rFonts w:ascii="仿宋" w:hAnsi="仿宋" w:eastAsia="仿宋" w:cs="仿宋"/>
          <w:b/>
          <w:bCs/>
          <w:sz w:val="36"/>
          <w:szCs w:val="36"/>
        </w:rPr>
      </w:pPr>
      <w:bookmarkStart w:id="0" w:name="_GoBack"/>
      <w:bookmarkEnd w:id="0"/>
      <w:r>
        <w:rPr>
          <w:rFonts w:hint="eastAsia" w:ascii="仿宋" w:hAnsi="仿宋" w:eastAsia="仿宋" w:cs="仿宋"/>
          <w:b/>
          <w:bCs/>
          <w:sz w:val="36"/>
          <w:szCs w:val="36"/>
        </w:rPr>
        <w:t>意向报名类别清单</w:t>
      </w:r>
    </w:p>
    <w:p w14:paraId="10E8695B">
      <w:pPr>
        <w:spacing w:line="360" w:lineRule="auto"/>
        <w:jc w:val="left"/>
        <w:rPr>
          <w:rFonts w:ascii="仿宋" w:hAnsi="仿宋" w:eastAsia="仿宋" w:cs="仿宋"/>
          <w:b/>
          <w:bCs/>
          <w:sz w:val="28"/>
          <w:szCs w:val="28"/>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80"/>
        <w:gridCol w:w="2048"/>
        <w:gridCol w:w="2680"/>
        <w:gridCol w:w="2055"/>
      </w:tblGrid>
      <w:tr w14:paraId="6CFC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26F87AC9">
            <w:pPr>
              <w:spacing w:line="360" w:lineRule="auto"/>
              <w:jc w:val="center"/>
              <w:rPr>
                <w:rFonts w:ascii="仿宋" w:hAnsi="仿宋" w:eastAsia="仿宋" w:cs="仿宋"/>
                <w:b/>
                <w:bCs/>
                <w:szCs w:val="21"/>
              </w:rPr>
            </w:pPr>
            <w:r>
              <w:rPr>
                <w:rFonts w:hint="eastAsia" w:ascii="仿宋" w:hAnsi="仿宋" w:eastAsia="仿宋" w:cs="仿宋"/>
                <w:b/>
                <w:bCs/>
                <w:szCs w:val="21"/>
              </w:rPr>
              <w:t>序号</w:t>
            </w:r>
          </w:p>
        </w:tc>
        <w:tc>
          <w:tcPr>
            <w:tcW w:w="904" w:type="pct"/>
            <w:vAlign w:val="center"/>
          </w:tcPr>
          <w:p w14:paraId="31EC5FF1">
            <w:pPr>
              <w:spacing w:line="360" w:lineRule="auto"/>
              <w:jc w:val="center"/>
              <w:rPr>
                <w:rFonts w:ascii="仿宋" w:hAnsi="仿宋" w:eastAsia="仿宋" w:cs="仿宋"/>
                <w:b/>
                <w:bCs/>
                <w:szCs w:val="21"/>
              </w:rPr>
            </w:pPr>
            <w:r>
              <w:rPr>
                <w:rFonts w:hint="eastAsia" w:ascii="仿宋" w:hAnsi="仿宋" w:eastAsia="仿宋" w:cs="仿宋"/>
                <w:b/>
                <w:bCs/>
                <w:szCs w:val="21"/>
              </w:rPr>
              <w:t>分类名称</w:t>
            </w:r>
          </w:p>
        </w:tc>
        <w:tc>
          <w:tcPr>
            <w:tcW w:w="1102" w:type="pct"/>
            <w:vAlign w:val="center"/>
          </w:tcPr>
          <w:p w14:paraId="7BE9E759">
            <w:pPr>
              <w:spacing w:line="360" w:lineRule="auto"/>
              <w:jc w:val="center"/>
              <w:rPr>
                <w:rFonts w:ascii="仿宋" w:hAnsi="仿宋" w:eastAsia="仿宋" w:cs="仿宋"/>
                <w:b/>
                <w:bCs/>
                <w:szCs w:val="21"/>
              </w:rPr>
            </w:pPr>
            <w:r>
              <w:rPr>
                <w:rFonts w:hint="eastAsia" w:ascii="仿宋" w:hAnsi="仿宋" w:eastAsia="仿宋" w:cs="仿宋"/>
                <w:b/>
                <w:bCs/>
                <w:szCs w:val="21"/>
              </w:rPr>
              <w:t>项目类别</w:t>
            </w:r>
          </w:p>
        </w:tc>
        <w:tc>
          <w:tcPr>
            <w:tcW w:w="1442" w:type="pct"/>
            <w:vAlign w:val="center"/>
          </w:tcPr>
          <w:p w14:paraId="2EE48ADC">
            <w:pPr>
              <w:spacing w:line="360" w:lineRule="auto"/>
              <w:jc w:val="center"/>
              <w:rPr>
                <w:rFonts w:ascii="仿宋" w:hAnsi="仿宋" w:eastAsia="仿宋" w:cs="仿宋"/>
                <w:b/>
                <w:bCs/>
                <w:szCs w:val="21"/>
              </w:rPr>
            </w:pPr>
            <w:r>
              <w:rPr>
                <w:rFonts w:hint="eastAsia" w:ascii="仿宋" w:hAnsi="仿宋" w:eastAsia="仿宋" w:cs="仿宋"/>
                <w:b/>
                <w:bCs/>
                <w:szCs w:val="21"/>
              </w:rPr>
              <w:t>要求</w:t>
            </w:r>
          </w:p>
        </w:tc>
        <w:tc>
          <w:tcPr>
            <w:tcW w:w="1105" w:type="pct"/>
            <w:vAlign w:val="center"/>
          </w:tcPr>
          <w:p w14:paraId="209E22F6">
            <w:pPr>
              <w:spacing w:line="360" w:lineRule="auto"/>
              <w:jc w:val="center"/>
              <w:rPr>
                <w:rFonts w:ascii="仿宋" w:hAnsi="仿宋" w:eastAsia="仿宋" w:cs="仿宋"/>
                <w:b/>
                <w:bCs/>
                <w:szCs w:val="21"/>
              </w:rPr>
            </w:pPr>
            <w:r>
              <w:rPr>
                <w:rFonts w:hint="eastAsia" w:ascii="仿宋" w:hAnsi="仿宋" w:eastAsia="仿宋" w:cs="仿宋"/>
                <w:b/>
                <w:bCs/>
                <w:szCs w:val="21"/>
              </w:rPr>
              <w:t>备注</w:t>
            </w:r>
          </w:p>
        </w:tc>
      </w:tr>
      <w:tr w14:paraId="4856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444" w:type="pct"/>
            <w:vAlign w:val="center"/>
          </w:tcPr>
          <w:p w14:paraId="017CAE84">
            <w:pPr>
              <w:spacing w:line="360" w:lineRule="auto"/>
              <w:jc w:val="center"/>
              <w:rPr>
                <w:rFonts w:hint="eastAsia" w:ascii="仿宋" w:hAnsi="仿宋" w:eastAsia="仿宋" w:cs="仿宋"/>
                <w:b/>
                <w:bCs/>
                <w:szCs w:val="21"/>
              </w:rPr>
            </w:pPr>
            <w:r>
              <w:rPr>
                <w:rFonts w:hint="eastAsia" w:ascii="仿宋" w:hAnsi="仿宋" w:eastAsia="仿宋" w:cs="仿宋"/>
                <w:b/>
                <w:bCs/>
                <w:szCs w:val="21"/>
              </w:rPr>
              <w:t>分类1</w:t>
            </w:r>
          </w:p>
          <w:p w14:paraId="01AD7629">
            <w:pPr>
              <w:spacing w:line="360" w:lineRule="auto"/>
              <w:jc w:val="center"/>
              <w:rPr>
                <w:rFonts w:hint="eastAsia" w:ascii="仿宋" w:hAnsi="仿宋" w:eastAsia="仿宋" w:cs="仿宋"/>
                <w:b/>
                <w:bCs/>
                <w:szCs w:val="21"/>
                <w:lang w:val="en-US" w:eastAsia="zh-CN"/>
              </w:rPr>
            </w:pPr>
          </w:p>
        </w:tc>
        <w:tc>
          <w:tcPr>
            <w:tcW w:w="904" w:type="pct"/>
            <w:vAlign w:val="center"/>
          </w:tcPr>
          <w:p w14:paraId="0CF9B66A">
            <w:pPr>
              <w:keepNext w:val="0"/>
              <w:keepLines w:val="0"/>
              <w:widowControl/>
              <w:suppressLineNumbers w:val="0"/>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五金、安全、劳保用品</w:t>
            </w:r>
          </w:p>
        </w:tc>
        <w:tc>
          <w:tcPr>
            <w:tcW w:w="1102" w:type="pct"/>
            <w:vAlign w:val="center"/>
          </w:tcPr>
          <w:p w14:paraId="1285F2CA">
            <w:pPr>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材料类</w:t>
            </w:r>
          </w:p>
        </w:tc>
        <w:tc>
          <w:tcPr>
            <w:tcW w:w="1442" w:type="pct"/>
            <w:vAlign w:val="center"/>
          </w:tcPr>
          <w:p w14:paraId="46074631">
            <w:pPr>
              <w:spacing w:line="360" w:lineRule="auto"/>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具备相关营业范围</w:t>
            </w:r>
          </w:p>
        </w:tc>
        <w:tc>
          <w:tcPr>
            <w:tcW w:w="1105" w:type="pct"/>
            <w:vAlign w:val="center"/>
          </w:tcPr>
          <w:p w14:paraId="12DC9378">
            <w:pPr>
              <w:spacing w:line="360" w:lineRule="auto"/>
              <w:jc w:val="center"/>
              <w:rPr>
                <w:rFonts w:ascii="仿宋" w:hAnsi="仿宋" w:eastAsia="仿宋" w:cs="仿宋"/>
                <w:b/>
                <w:bCs/>
                <w:szCs w:val="21"/>
              </w:rPr>
            </w:pPr>
          </w:p>
        </w:tc>
      </w:tr>
    </w:tbl>
    <w:p w14:paraId="1D2EC274">
      <w:pPr>
        <w:spacing w:line="360" w:lineRule="auto"/>
        <w:jc w:val="left"/>
        <w:rPr>
          <w:rFonts w:ascii="仿宋" w:hAnsi="仿宋" w:eastAsia="仿宋" w:cs="仿宋"/>
          <w:sz w:val="28"/>
          <w:szCs w:val="28"/>
        </w:rPr>
      </w:pPr>
      <w:r>
        <w:rPr>
          <w:rFonts w:ascii="仿宋" w:hAnsi="仿宋" w:eastAsia="仿宋" w:cs="仿宋"/>
          <w:sz w:val="28"/>
          <w:szCs w:val="28"/>
        </w:rPr>
        <w:br w:type="page"/>
      </w:r>
    </w:p>
    <w:p w14:paraId="34385718">
      <w:pPr>
        <w:spacing w:line="360" w:lineRule="auto"/>
        <w:rPr>
          <w:rFonts w:ascii="仿宋" w:hAnsi="仿宋" w:eastAsia="仿宋" w:cs="仿宋"/>
          <w:b/>
          <w:bCs/>
          <w:sz w:val="32"/>
          <w:szCs w:val="32"/>
        </w:rPr>
      </w:pPr>
      <w:r>
        <w:rPr>
          <w:rFonts w:hint="eastAsia" w:ascii="仿宋" w:hAnsi="仿宋" w:eastAsia="仿宋" w:cs="仿宋"/>
          <w:b/>
          <w:bCs/>
          <w:sz w:val="32"/>
          <w:szCs w:val="32"/>
        </w:rPr>
        <w:t>意向报名文件格式</w:t>
      </w:r>
    </w:p>
    <w:p w14:paraId="4204A384">
      <w:pPr>
        <w:spacing w:line="360" w:lineRule="auto"/>
        <w:jc w:val="left"/>
        <w:rPr>
          <w:rFonts w:ascii="仿宋" w:hAnsi="仿宋" w:eastAsia="仿宋" w:cs="仿宋"/>
          <w:sz w:val="28"/>
          <w:szCs w:val="28"/>
        </w:rPr>
      </w:pPr>
    </w:p>
    <w:p w14:paraId="1BE7EBAC">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意向报名文件</w:t>
      </w:r>
    </w:p>
    <w:p w14:paraId="41827C96">
      <w:pPr>
        <w:spacing w:line="360" w:lineRule="auto"/>
        <w:jc w:val="left"/>
        <w:rPr>
          <w:rFonts w:ascii="仿宋" w:hAnsi="仿宋" w:eastAsia="仿宋" w:cs="仿宋"/>
          <w:sz w:val="28"/>
          <w:szCs w:val="28"/>
        </w:rPr>
      </w:pPr>
    </w:p>
    <w:p w14:paraId="3E07D2FC">
      <w:pPr>
        <w:spacing w:line="360" w:lineRule="auto"/>
        <w:jc w:val="left"/>
        <w:rPr>
          <w:rFonts w:ascii="仿宋" w:hAnsi="仿宋" w:eastAsia="仿宋" w:cs="仿宋"/>
          <w:sz w:val="28"/>
          <w:szCs w:val="28"/>
        </w:rPr>
      </w:pPr>
      <w:r>
        <w:rPr>
          <w:rFonts w:hint="eastAsia" w:ascii="仿宋" w:hAnsi="仿宋" w:eastAsia="仿宋" w:cs="仿宋"/>
          <w:sz w:val="28"/>
          <w:szCs w:val="28"/>
        </w:rPr>
        <w:t>广州水投建工集团有限公司</w:t>
      </w:r>
      <w:r>
        <w:rPr>
          <w:rFonts w:ascii="仿宋" w:hAnsi="仿宋" w:eastAsia="仿宋" w:cs="仿宋"/>
          <w:sz w:val="28"/>
          <w:szCs w:val="28"/>
        </w:rPr>
        <w:t>：</w:t>
      </w:r>
    </w:p>
    <w:p w14:paraId="4423D928">
      <w:pPr>
        <w:spacing w:line="360" w:lineRule="auto"/>
        <w:ind w:firstLine="560"/>
        <w:jc w:val="left"/>
        <w:rPr>
          <w:rFonts w:ascii="仿宋" w:hAnsi="仿宋" w:eastAsia="仿宋" w:cs="仿宋"/>
          <w:sz w:val="28"/>
          <w:szCs w:val="28"/>
        </w:rPr>
      </w:pPr>
      <w:r>
        <w:rPr>
          <w:rFonts w:ascii="仿宋" w:hAnsi="仿宋" w:eastAsia="仿宋" w:cs="仿宋"/>
          <w:sz w:val="28"/>
          <w:szCs w:val="28"/>
        </w:rPr>
        <w:t>我方已知悉贵公司关于“</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w:t>
      </w:r>
      <w:r>
        <w:rPr>
          <w:rFonts w:hint="eastAsia" w:ascii="仿宋" w:hAnsi="仿宋" w:eastAsia="仿宋" w:cs="仿宋"/>
          <w:sz w:val="28"/>
          <w:szCs w:val="28"/>
          <w:u w:val="single"/>
          <w:lang w:eastAsia="zh-CN"/>
        </w:rPr>
        <w:t>025年防暴雨内涝应急抢险布防服务</w:t>
      </w:r>
      <w:r>
        <w:rPr>
          <w:rFonts w:ascii="仿宋" w:hAnsi="仿宋" w:eastAsia="仿宋" w:cs="仿宋"/>
          <w:sz w:val="28"/>
          <w:szCs w:val="28"/>
        </w:rPr>
        <w:t>”项目的意向报名信息，我公司决定参与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eastAsia="zh-CN"/>
        </w:rPr>
        <w:t>025年防暴雨内涝应急抢险布防服务-</w:t>
      </w:r>
      <w:r>
        <w:rPr>
          <w:rFonts w:hint="eastAsia" w:ascii="仿宋" w:hAnsi="仿宋" w:eastAsia="仿宋" w:cs="仿宋"/>
          <w:sz w:val="28"/>
          <w:szCs w:val="28"/>
          <w:u w:val="single"/>
          <w:lang w:val="en-US" w:eastAsia="zh-CN"/>
        </w:rPr>
        <w:t>五金、安全、劳保用品采购项目</w:t>
      </w:r>
      <w:r>
        <w:rPr>
          <w:rFonts w:ascii="仿宋" w:hAnsi="仿宋" w:eastAsia="仿宋" w:cs="仿宋"/>
          <w:sz w:val="28"/>
          <w:szCs w:val="28"/>
        </w:rPr>
        <w:t xml:space="preserve"> 的报名。</w:t>
      </w:r>
    </w:p>
    <w:p w14:paraId="5967E2A7">
      <w:pPr>
        <w:spacing w:line="360" w:lineRule="auto"/>
        <w:ind w:firstLine="560"/>
        <w:jc w:val="left"/>
        <w:rPr>
          <w:rFonts w:ascii="仿宋" w:hAnsi="仿宋" w:eastAsia="仿宋" w:cs="仿宋"/>
          <w:sz w:val="28"/>
          <w:szCs w:val="28"/>
        </w:rPr>
      </w:pPr>
      <w:r>
        <w:rPr>
          <w:rFonts w:ascii="仿宋" w:hAnsi="仿宋" w:eastAsia="仿宋" w:cs="仿宋"/>
          <w:sz w:val="28"/>
          <w:szCs w:val="28"/>
        </w:rPr>
        <w:t>（供应商诚信名单外的单位需按供应商资格要求提供证明文件）</w:t>
      </w:r>
    </w:p>
    <w:p w14:paraId="654764D6">
      <w:pPr>
        <w:spacing w:line="360" w:lineRule="auto"/>
        <w:jc w:val="center"/>
        <w:rPr>
          <w:rFonts w:ascii="仿宋" w:hAnsi="仿宋" w:eastAsia="仿宋" w:cs="仿宋"/>
          <w:sz w:val="28"/>
          <w:szCs w:val="28"/>
        </w:rPr>
      </w:pPr>
      <w:r>
        <w:rPr>
          <w:rFonts w:hint="eastAsia" w:ascii="仿宋" w:hAnsi="仿宋" w:eastAsia="仿宋" w:cs="仿宋"/>
          <w:sz w:val="28"/>
          <w:szCs w:val="28"/>
        </w:rPr>
        <w:t>联系人：          手机：</w:t>
      </w:r>
    </w:p>
    <w:p w14:paraId="369B7111">
      <w:pPr>
        <w:spacing w:line="360" w:lineRule="auto"/>
        <w:jc w:val="left"/>
        <w:rPr>
          <w:rFonts w:ascii="仿宋" w:hAnsi="仿宋" w:eastAsia="仿宋" w:cs="仿宋"/>
          <w:sz w:val="28"/>
          <w:szCs w:val="28"/>
        </w:rPr>
      </w:pPr>
    </w:p>
    <w:p w14:paraId="41EE63F5">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供应商：（单位公章）</w:t>
      </w:r>
    </w:p>
    <w:p w14:paraId="15FC663F">
      <w:pPr>
        <w:spacing w:line="360" w:lineRule="auto"/>
        <w:ind w:firstLine="5258" w:firstLineChars="1878"/>
        <w:jc w:val="left"/>
        <w:rPr>
          <w:rFonts w:ascii="仿宋" w:hAnsi="仿宋" w:eastAsia="仿宋" w:cs="仿宋"/>
          <w:sz w:val="28"/>
          <w:szCs w:val="28"/>
        </w:rPr>
      </w:pPr>
      <w:r>
        <w:rPr>
          <w:rFonts w:hint="eastAsia" w:ascii="仿宋" w:hAnsi="仿宋" w:eastAsia="仿宋" w:cs="仿宋"/>
          <w:sz w:val="28"/>
          <w:szCs w:val="28"/>
        </w:rPr>
        <w:t>日  期：XXXX年XX月XX日</w:t>
      </w:r>
    </w:p>
    <w:p w14:paraId="123C1FF6">
      <w:pPr>
        <w:spacing w:line="360" w:lineRule="auto"/>
        <w:jc w:val="left"/>
        <w:rPr>
          <w:rFonts w:ascii="仿宋" w:hAnsi="仿宋" w:eastAsia="仿宋" w:cs="仿宋"/>
          <w:sz w:val="28"/>
          <w:szCs w:val="28"/>
        </w:rPr>
      </w:pPr>
    </w:p>
    <w:p w14:paraId="1F864512">
      <w:pPr>
        <w:spacing w:line="360" w:lineRule="auto"/>
        <w:jc w:val="left"/>
        <w:rPr>
          <w:rFonts w:ascii="仿宋" w:hAnsi="仿宋" w:eastAsia="仿宋" w:cs="仿宋"/>
          <w:sz w:val="28"/>
          <w:szCs w:val="28"/>
        </w:rPr>
      </w:pPr>
    </w:p>
    <w:p w14:paraId="1BAC1087">
      <w:pPr>
        <w:spacing w:line="360" w:lineRule="auto"/>
        <w:jc w:val="left"/>
        <w:rPr>
          <w:rFonts w:ascii="仿宋" w:hAnsi="仿宋" w:eastAsia="仿宋" w:cs="仿宋"/>
          <w:sz w:val="28"/>
          <w:szCs w:val="28"/>
        </w:rPr>
      </w:pPr>
    </w:p>
    <w:p w14:paraId="28DB608F">
      <w:pPr>
        <w:spacing w:line="360" w:lineRule="auto"/>
        <w:jc w:val="left"/>
        <w:rPr>
          <w:rFonts w:ascii="仿宋" w:hAnsi="仿宋" w:eastAsia="仿宋" w:cs="仿宋"/>
          <w:sz w:val="28"/>
          <w:szCs w:val="28"/>
        </w:rPr>
      </w:pPr>
    </w:p>
    <w:p w14:paraId="0513FA9F">
      <w:pPr>
        <w:spacing w:line="360" w:lineRule="auto"/>
        <w:jc w:val="left"/>
        <w:rPr>
          <w:rFonts w:ascii="仿宋" w:hAnsi="仿宋" w:eastAsia="仿宋" w:cs="仿宋"/>
          <w:sz w:val="28"/>
          <w:szCs w:val="28"/>
        </w:rPr>
      </w:pPr>
    </w:p>
    <w:p w14:paraId="6CBCBA79">
      <w:pPr>
        <w:spacing w:line="360" w:lineRule="auto"/>
        <w:jc w:val="left"/>
        <w:rPr>
          <w:rFonts w:ascii="仿宋" w:hAnsi="仿宋" w:eastAsia="仿宋" w:cs="仿宋"/>
          <w:sz w:val="28"/>
          <w:szCs w:val="28"/>
        </w:rPr>
      </w:pPr>
    </w:p>
    <w:p w14:paraId="7C258C40">
      <w:pPr>
        <w:spacing w:line="360" w:lineRule="auto"/>
        <w:jc w:val="left"/>
        <w:rPr>
          <w:rFonts w:ascii="仿宋" w:hAnsi="仿宋" w:eastAsia="仿宋" w:cs="仿宋"/>
          <w:sz w:val="28"/>
          <w:szCs w:val="28"/>
        </w:rPr>
      </w:pPr>
    </w:p>
    <w:p w14:paraId="5C55EA0D">
      <w:pPr>
        <w:spacing w:line="360" w:lineRule="auto"/>
        <w:jc w:val="left"/>
        <w:rPr>
          <w:rFonts w:ascii="仿宋" w:hAnsi="仿宋" w:eastAsia="仿宋" w:cs="仿宋"/>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3D1AD"/>
    <w:multiLevelType w:val="singleLevel"/>
    <w:tmpl w:val="7703D1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5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DA5ZjljY2JmOGI1MmJlN2NlNTM2ZTlhZmFjOGQifQ=="/>
  </w:docVars>
  <w:rsids>
    <w:rsidRoot w:val="2E092829"/>
    <w:rsid w:val="00021BB5"/>
    <w:rsid w:val="000A2F78"/>
    <w:rsid w:val="001C5841"/>
    <w:rsid w:val="00201B96"/>
    <w:rsid w:val="00297DF0"/>
    <w:rsid w:val="003803A0"/>
    <w:rsid w:val="00392D52"/>
    <w:rsid w:val="003E67F2"/>
    <w:rsid w:val="004166AA"/>
    <w:rsid w:val="004354D8"/>
    <w:rsid w:val="005A7CF0"/>
    <w:rsid w:val="005C0AFF"/>
    <w:rsid w:val="00652460"/>
    <w:rsid w:val="00711727"/>
    <w:rsid w:val="00726115"/>
    <w:rsid w:val="00747C72"/>
    <w:rsid w:val="00795174"/>
    <w:rsid w:val="007A77A3"/>
    <w:rsid w:val="00823DA4"/>
    <w:rsid w:val="00854E5E"/>
    <w:rsid w:val="008D79B9"/>
    <w:rsid w:val="00973B80"/>
    <w:rsid w:val="00975CFC"/>
    <w:rsid w:val="00A53A08"/>
    <w:rsid w:val="00A6136E"/>
    <w:rsid w:val="00A655CC"/>
    <w:rsid w:val="00AF0D90"/>
    <w:rsid w:val="00B0675F"/>
    <w:rsid w:val="00B25B5A"/>
    <w:rsid w:val="00B749BA"/>
    <w:rsid w:val="00BA51B8"/>
    <w:rsid w:val="00C87303"/>
    <w:rsid w:val="00CA02F8"/>
    <w:rsid w:val="00CC6A5F"/>
    <w:rsid w:val="00DD2532"/>
    <w:rsid w:val="00E050C7"/>
    <w:rsid w:val="00E55065"/>
    <w:rsid w:val="00E8316B"/>
    <w:rsid w:val="00E9137A"/>
    <w:rsid w:val="00ED3C74"/>
    <w:rsid w:val="00EF2B60"/>
    <w:rsid w:val="00F32490"/>
    <w:rsid w:val="00F775E0"/>
    <w:rsid w:val="00FC7A41"/>
    <w:rsid w:val="0CA70DFA"/>
    <w:rsid w:val="0E211365"/>
    <w:rsid w:val="0FB62F13"/>
    <w:rsid w:val="14F90946"/>
    <w:rsid w:val="1BD42919"/>
    <w:rsid w:val="20F75269"/>
    <w:rsid w:val="228913F7"/>
    <w:rsid w:val="29885A9E"/>
    <w:rsid w:val="2A7813FA"/>
    <w:rsid w:val="2E092829"/>
    <w:rsid w:val="31B1462B"/>
    <w:rsid w:val="393E24FC"/>
    <w:rsid w:val="3A7E6CBB"/>
    <w:rsid w:val="3C445A78"/>
    <w:rsid w:val="3D787AB8"/>
    <w:rsid w:val="3ED82C0E"/>
    <w:rsid w:val="3EEF2464"/>
    <w:rsid w:val="40464190"/>
    <w:rsid w:val="40A93E8A"/>
    <w:rsid w:val="40CF5A19"/>
    <w:rsid w:val="4AE3236B"/>
    <w:rsid w:val="4F172C1B"/>
    <w:rsid w:val="53E35FEF"/>
    <w:rsid w:val="56104ECA"/>
    <w:rsid w:val="5B957740"/>
    <w:rsid w:val="5DFF49D0"/>
    <w:rsid w:val="5E4A5B7A"/>
    <w:rsid w:val="5E5C416C"/>
    <w:rsid w:val="5E6340BB"/>
    <w:rsid w:val="5E802B0B"/>
    <w:rsid w:val="612C7A06"/>
    <w:rsid w:val="71C16B9D"/>
    <w:rsid w:val="7B397DF4"/>
    <w:rsid w:val="7C55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BB33-21A3-4F9B-A6C7-121236E598D1}">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1709</Words>
  <Characters>1883</Characters>
  <Lines>13</Lines>
  <Paragraphs>3</Paragraphs>
  <TotalTime>14</TotalTime>
  <ScaleCrop>false</ScaleCrop>
  <LinksUpToDate>false</LinksUpToDate>
  <CharactersWithSpaces>1949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2024-03-18T06:27:00Z</dcterms:created>
  <dc:creator>Rita</dc:creator>
  <cp:lastModifiedBy>kenney</cp:lastModifiedBy>
  <cp:lastPrinted>2025-09-04T07:09:17Z</cp:lastPrinted>
  <dcterms:modified xsi:type="dcterms:W3CDTF">2025-09-04T07:10:24Z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E79C68BBC4054803A2454DCC9759A2BD_13</vt:lpwstr>
  </property>
  <property fmtid="{D5CDD505-2E9C-101B-9397-08002B2CF9AE}" pid="4" name="KSOTemplateDocerSaveRecord">
    <vt:lpwstr>eyJoZGlkIjoiMzRmZmU4YTdmZGZmYjQ5MzgzNmJhOTVkNWY1YThhYWYiLCJ1c2VySWQiOiI1MTg4MDU4ODUifQ==</vt:lpwstr>
  </property>
</Properties>
</file>